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42B8" w14:textId="77777777" w:rsidR="00C159BE" w:rsidRDefault="009C0BA8">
      <w:pPr>
        <w:jc w:val="center"/>
        <w:rPr>
          <w:b/>
        </w:rPr>
      </w:pPr>
      <w:r>
        <w:rPr>
          <w:b/>
        </w:rPr>
        <w:t>ANEXO 2.9</w:t>
      </w:r>
    </w:p>
    <w:p w14:paraId="066F42B9" w14:textId="77777777" w:rsidR="00C159BE" w:rsidRDefault="009C0BA8">
      <w:pPr>
        <w:jc w:val="center"/>
        <w:rPr>
          <w:b/>
        </w:rPr>
      </w:pPr>
      <w:r>
        <w:rPr>
          <w:b/>
        </w:rPr>
        <w:t>FLUJO DE PRODUCCIÓN – CANTIDADES</w:t>
      </w:r>
    </w:p>
    <w:p w14:paraId="066F42BA" w14:textId="15120BD7" w:rsidR="00C159BE" w:rsidRDefault="009C0BA8">
      <w:pPr>
        <w:jc w:val="both"/>
        <w:rPr>
          <w:b/>
        </w:rPr>
      </w:pPr>
      <w:r>
        <w:rPr>
          <w:color w:val="000000"/>
          <w:sz w:val="20"/>
          <w:szCs w:val="20"/>
        </w:rPr>
        <w:t xml:space="preserve">Indique el número de artículos recibidos, aprobados, rechazados 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 publicados</w:t>
      </w:r>
      <w:r>
        <w:rPr>
          <w:sz w:val="20"/>
          <w:szCs w:val="20"/>
        </w:rPr>
        <w:t xml:space="preserve"> </w:t>
      </w:r>
      <w:r w:rsidR="00FB2676">
        <w:rPr>
          <w:sz w:val="20"/>
          <w:szCs w:val="20"/>
        </w:rPr>
        <w:t xml:space="preserve">en el </w:t>
      </w:r>
      <w:r w:rsidR="00FB2676">
        <w:t xml:space="preserve">período </w:t>
      </w:r>
      <w:r w:rsidR="00FB2676" w:rsidRPr="002117D2">
        <w:rPr>
          <w:b/>
        </w:rPr>
        <w:t>1 de enero 202</w:t>
      </w:r>
      <w:r w:rsidR="00CF1AFF">
        <w:rPr>
          <w:b/>
        </w:rPr>
        <w:t>1</w:t>
      </w:r>
      <w:r w:rsidR="00FB2676" w:rsidRPr="002117D2">
        <w:rPr>
          <w:b/>
        </w:rPr>
        <w:t xml:space="preserve"> al 31 de diciembre de 202</w:t>
      </w:r>
      <w:r w:rsidR="00CF1AFF">
        <w:rPr>
          <w:b/>
        </w:rPr>
        <w:t>2</w:t>
      </w:r>
      <w:r w:rsidR="00FB2676">
        <w:t xml:space="preserve">, </w:t>
      </w:r>
      <w:r>
        <w:rPr>
          <w:color w:val="000000"/>
          <w:sz w:val="20"/>
          <w:szCs w:val="20"/>
        </w:rPr>
        <w:t xml:space="preserve">considerando únicamente los textos de contenido científico. No se considerarán en este punto: editoriales, entrevistas, reseñas, resúmenes de tesis, </w:t>
      </w:r>
      <w:r>
        <w:rPr>
          <w:sz w:val="20"/>
          <w:szCs w:val="20"/>
        </w:rPr>
        <w:t>informe de reunión</w:t>
      </w:r>
      <w:r>
        <w:rPr>
          <w:color w:val="000000"/>
          <w:sz w:val="20"/>
          <w:szCs w:val="20"/>
        </w:rPr>
        <w:t>, notas, eventos y noticias</w:t>
      </w:r>
      <w:r>
        <w:rPr>
          <w:sz w:val="20"/>
          <w:szCs w:val="20"/>
        </w:rPr>
        <w:t xml:space="preserve">, entre otros documentos no considerados en la indización según los criterios de SciELO Perú (Ver </w:t>
      </w:r>
      <w:r>
        <w:rPr>
          <w:b/>
          <w:sz w:val="20"/>
          <w:szCs w:val="20"/>
        </w:rPr>
        <w:t>Anexo 1: Tipos de documentos</w:t>
      </w:r>
      <w:r>
        <w:rPr>
          <w:sz w:val="20"/>
          <w:szCs w:val="20"/>
        </w:rPr>
        <w:t xml:space="preserve"> en http://www.scielo.org.pe/avaliacao/avaliacao_es.htm)</w:t>
      </w:r>
      <w:r>
        <w:rPr>
          <w:color w:val="000000"/>
          <w:sz w:val="20"/>
          <w:szCs w:val="20"/>
        </w:rPr>
        <w:t>. Informar también el número de la revista.</w:t>
      </w:r>
    </w:p>
    <w:tbl>
      <w:tblPr>
        <w:tblStyle w:val="a0"/>
        <w:tblW w:w="8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5417"/>
      </w:tblGrid>
      <w:tr w:rsidR="00C159BE" w14:paraId="066F42BD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BB" w14:textId="77777777" w:rsidR="00C159BE" w:rsidRDefault="009C0BA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Manuscritos en 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BC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Cantidad</w:t>
            </w:r>
          </w:p>
        </w:tc>
      </w:tr>
      <w:tr w:rsidR="00C159BE" w14:paraId="066F42C0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BE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Recibidos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BF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C3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C1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Rechazados en la entrada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C2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C6" w14:textId="77777777">
        <w:trPr>
          <w:trHeight w:val="413"/>
        </w:trPr>
        <w:tc>
          <w:tcPr>
            <w:tcW w:w="3163" w:type="dxa"/>
            <w:shd w:val="clear" w:color="auto" w:fill="CCCCFF"/>
            <w:vAlign w:val="center"/>
          </w:tcPr>
          <w:p w14:paraId="066F42C4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evaluación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C5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C9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C7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Aprobado evaluado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C8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CC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CA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Calificado rechazado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CB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CF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CD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Índice</w:t>
            </w:r>
            <w:r>
              <w:rPr>
                <w:color w:val="000000"/>
                <w:sz w:val="20"/>
                <w:szCs w:val="20"/>
              </w:rPr>
              <w:t xml:space="preserve"> o porcentaje de rechazo estimado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CE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D2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D0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Publicados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D1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66F42D3" w14:textId="77777777" w:rsidR="00C159BE" w:rsidRDefault="00C159BE"/>
    <w:tbl>
      <w:tblPr>
        <w:tblStyle w:val="a1"/>
        <w:tblW w:w="8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5417"/>
      </w:tblGrid>
      <w:tr w:rsidR="00C159BE" w14:paraId="066F42D6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D4" w14:textId="352B1E9E" w:rsidR="00C159BE" w:rsidRDefault="009C0BA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Manuscritos en 202</w:t>
            </w:r>
            <w:r w:rsidR="009565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D5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Cantidad</w:t>
            </w:r>
          </w:p>
        </w:tc>
      </w:tr>
      <w:tr w:rsidR="00C159BE" w14:paraId="066F42D9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D7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Recibidos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D8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DC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DA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Rechazados en la entrada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DB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DF" w14:textId="77777777">
        <w:trPr>
          <w:trHeight w:val="413"/>
        </w:trPr>
        <w:tc>
          <w:tcPr>
            <w:tcW w:w="3163" w:type="dxa"/>
            <w:shd w:val="clear" w:color="auto" w:fill="CCCCFF"/>
            <w:vAlign w:val="center"/>
          </w:tcPr>
          <w:p w14:paraId="066F42DD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evaluación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DE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E2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E0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Aprobado evaluado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E1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E5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E3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Calificado rechazado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E4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E8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E6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Índice</w:t>
            </w:r>
            <w:r>
              <w:rPr>
                <w:color w:val="000000"/>
                <w:sz w:val="20"/>
                <w:szCs w:val="20"/>
              </w:rPr>
              <w:t xml:space="preserve"> o porcentaje de rechazo estimado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E7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59BE" w14:paraId="066F42EB" w14:textId="77777777">
        <w:trPr>
          <w:trHeight w:val="413"/>
        </w:trPr>
        <w:tc>
          <w:tcPr>
            <w:tcW w:w="3163" w:type="dxa"/>
            <w:shd w:val="clear" w:color="auto" w:fill="DBE5F1"/>
            <w:vAlign w:val="center"/>
          </w:tcPr>
          <w:p w14:paraId="066F42E9" w14:textId="77777777" w:rsidR="00C159BE" w:rsidRDefault="009C0BA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Publicados</w:t>
            </w:r>
          </w:p>
        </w:tc>
        <w:tc>
          <w:tcPr>
            <w:tcW w:w="5417" w:type="dxa"/>
            <w:shd w:val="clear" w:color="auto" w:fill="auto"/>
            <w:vAlign w:val="bottom"/>
          </w:tcPr>
          <w:p w14:paraId="066F42EA" w14:textId="77777777" w:rsidR="00C159BE" w:rsidRDefault="009C0B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66F42EC" w14:textId="77777777" w:rsidR="00C159BE" w:rsidRDefault="00C159BE"/>
    <w:p w14:paraId="066F42ED" w14:textId="77777777" w:rsidR="00C159BE" w:rsidRDefault="009C0BA8">
      <w:pPr>
        <w:rPr>
          <w:i/>
        </w:rPr>
      </w:pPr>
      <w:r>
        <w:rPr>
          <w:b/>
          <w:i/>
        </w:rPr>
        <w:t>Fuente:</w:t>
      </w:r>
      <w:r>
        <w:rPr>
          <w:i/>
        </w:rPr>
        <w:t xml:space="preserve"> SciELO Brasil</w:t>
      </w:r>
    </w:p>
    <w:sectPr w:rsidR="00C159BE">
      <w:headerReference w:type="default" r:id="rId7"/>
      <w:pgSz w:w="11906" w:h="16838"/>
      <w:pgMar w:top="851" w:right="1558" w:bottom="709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42F0" w14:textId="77777777" w:rsidR="009C0BA8" w:rsidRDefault="009C0BA8">
      <w:pPr>
        <w:spacing w:after="0" w:line="240" w:lineRule="auto"/>
      </w:pPr>
      <w:r>
        <w:separator/>
      </w:r>
    </w:p>
  </w:endnote>
  <w:endnote w:type="continuationSeparator" w:id="0">
    <w:p w14:paraId="066F42F1" w14:textId="77777777" w:rsidR="009C0BA8" w:rsidRDefault="009C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42EE" w14:textId="77777777" w:rsidR="009C0BA8" w:rsidRDefault="009C0BA8">
      <w:pPr>
        <w:spacing w:after="0" w:line="240" w:lineRule="auto"/>
      </w:pPr>
      <w:r>
        <w:separator/>
      </w:r>
    </w:p>
  </w:footnote>
  <w:footnote w:type="continuationSeparator" w:id="0">
    <w:p w14:paraId="066F42EF" w14:textId="77777777" w:rsidR="009C0BA8" w:rsidRDefault="009C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42F2" w14:textId="77777777" w:rsidR="00C159BE" w:rsidRDefault="009C0BA8">
    <w:pPr>
      <w:jc w:val="center"/>
      <w:rPr>
        <w:b/>
      </w:rPr>
    </w:pPr>
    <w:r>
      <w:rPr>
        <w:noProof/>
      </w:rPr>
      <w:drawing>
        <wp:inline distT="0" distB="0" distL="0" distR="0" wp14:anchorId="066F42F5" wp14:editId="066F42F6">
          <wp:extent cx="596900" cy="3397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6F42F3" w14:textId="77777777" w:rsidR="00C159BE" w:rsidRDefault="009C0BA8">
    <w:pPr>
      <w:jc w:val="center"/>
      <w:rPr>
        <w:b/>
      </w:rPr>
    </w:pPr>
    <w:r>
      <w:rPr>
        <w:b/>
      </w:rPr>
      <w:t>Documento de postulación de la revista para la admisión en la Colección SciELO Perú</w:t>
    </w:r>
  </w:p>
  <w:p w14:paraId="066F42F4" w14:textId="77777777" w:rsidR="00C159BE" w:rsidRDefault="00C15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BE"/>
    <w:rsid w:val="0095659E"/>
    <w:rsid w:val="009C0BA8"/>
    <w:rsid w:val="00C159BE"/>
    <w:rsid w:val="00CF1AFF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F42B8"/>
  <w15:docId w15:val="{4B113272-0087-4FF3-A107-849881DC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8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38"/>
  </w:style>
  <w:style w:type="paragraph" w:styleId="Footer">
    <w:name w:val="footer"/>
    <w:basedOn w:val="Normal"/>
    <w:link w:val="FooterChar"/>
    <w:uiPriority w:val="99"/>
    <w:unhideWhenUsed/>
    <w:rsid w:val="00E07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3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xTS5pdsmW1Hm2tO2cfw56PhMw==">AMUW2mUyFkGCKA9jjAJiO0Js1ISTo7CBmSfGQeZSmh3+RA18wPNOIuuH+rpeMpvOv+l8eMku4igsN1jGqbT6HjxEd9SooxFDTcR/H/ZEmTZVuMlN1HOIOL76dY5N/E6Xla/iNStJWASy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Diana Saby Angeles Quispe</cp:lastModifiedBy>
  <cp:revision>4</cp:revision>
  <dcterms:created xsi:type="dcterms:W3CDTF">2021-06-17T03:03:00Z</dcterms:created>
  <dcterms:modified xsi:type="dcterms:W3CDTF">2023-03-17T18:22:00Z</dcterms:modified>
</cp:coreProperties>
</file>